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712A80" w:rsidRDefault="00000000">
      <w:pPr>
        <w:pBdr>
          <w:top w:val="nil"/>
          <w:left w:val="nil"/>
          <w:bottom w:val="nil"/>
          <w:right w:val="nil"/>
          <w:between w:val="nil"/>
        </w:pBdr>
        <w:ind w:firstLine="720"/>
        <w:jc w:val="right"/>
        <w:rPr>
          <w:b/>
          <w:color w:val="000000"/>
        </w:rPr>
      </w:pPr>
      <w:r>
        <w:rPr>
          <w:b/>
          <w:color w:val="000000"/>
        </w:rPr>
        <w:t>Media Contact: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5EBFAD5E" wp14:editId="7A6ADAF8">
            <wp:simplePos x="0" y="0"/>
            <wp:positionH relativeFrom="column">
              <wp:posOffset>200025</wp:posOffset>
            </wp:positionH>
            <wp:positionV relativeFrom="paragraph">
              <wp:posOffset>114300</wp:posOffset>
            </wp:positionV>
            <wp:extent cx="2209800" cy="690563"/>
            <wp:effectExtent l="0" t="0" r="0" b="0"/>
            <wp:wrapSquare wrapText="bothSides" distT="114300" distB="114300" distL="114300" distR="114300"/>
            <wp:docPr id="1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6905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712A80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</w:rPr>
        <w:t>Verde Brand Communications</w:t>
      </w:r>
    </w:p>
    <w:p w14:paraId="00000003" w14:textId="77777777" w:rsidR="00712A80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t>Julie Evans</w:t>
      </w:r>
    </w:p>
    <w:p w14:paraId="00000004" w14:textId="77777777" w:rsidR="00712A80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t>970.946.0856</w:t>
      </w:r>
    </w:p>
    <w:p w14:paraId="00000005" w14:textId="77777777" w:rsidR="00712A80" w:rsidRDefault="00000000">
      <w:pPr>
        <w:pBdr>
          <w:top w:val="nil"/>
          <w:left w:val="nil"/>
          <w:bottom w:val="nil"/>
          <w:right w:val="nil"/>
          <w:between w:val="nil"/>
        </w:pBdr>
        <w:ind w:left="7200"/>
        <w:jc w:val="right"/>
        <w:rPr>
          <w:b/>
          <w:color w:val="000000"/>
        </w:rPr>
      </w:pPr>
      <w:r>
        <w:t>julie</w:t>
      </w:r>
      <w:r>
        <w:rPr>
          <w:color w:val="000000"/>
        </w:rPr>
        <w:t>@verdepr.com</w:t>
      </w:r>
    </w:p>
    <w:p w14:paraId="00000006" w14:textId="77777777" w:rsidR="00712A80" w:rsidRDefault="00712A80">
      <w:pPr>
        <w:pBdr>
          <w:top w:val="nil"/>
          <w:left w:val="nil"/>
          <w:bottom w:val="nil"/>
          <w:right w:val="nil"/>
          <w:between w:val="nil"/>
        </w:pBdr>
        <w:rPr>
          <w:rFonts w:ascii="Lato" w:eastAsia="Lato" w:hAnsi="Lato" w:cs="Lato"/>
          <w:b/>
        </w:rPr>
      </w:pPr>
    </w:p>
    <w:p w14:paraId="00000007" w14:textId="77777777" w:rsidR="00712A80" w:rsidRDefault="00712A80">
      <w:pPr>
        <w:pBdr>
          <w:top w:val="nil"/>
          <w:left w:val="nil"/>
          <w:bottom w:val="nil"/>
          <w:right w:val="nil"/>
          <w:between w:val="nil"/>
        </w:pBdr>
        <w:rPr>
          <w:rFonts w:ascii="Lato" w:eastAsia="Lato" w:hAnsi="Lato" w:cs="Lato"/>
          <w:b/>
          <w:sz w:val="28"/>
          <w:szCs w:val="28"/>
        </w:rPr>
      </w:pPr>
    </w:p>
    <w:p w14:paraId="00000008" w14:textId="77777777" w:rsidR="00712A8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proofErr w:type="spellStart"/>
      <w:r>
        <w:rPr>
          <w:b/>
          <w:sz w:val="30"/>
          <w:szCs w:val="30"/>
        </w:rPr>
        <w:t>Cirql</w:t>
      </w:r>
      <w:proofErr w:type="spellEnd"/>
      <w:r>
        <w:rPr>
          <w:b/>
          <w:sz w:val="30"/>
          <w:szCs w:val="30"/>
        </w:rPr>
        <w:t>™ Launches Industrially Compostable, Biodegradable Material Innovation for Footwear Brands</w:t>
      </w:r>
      <w:r>
        <w:rPr>
          <w:b/>
          <w:sz w:val="28"/>
          <w:szCs w:val="28"/>
        </w:rPr>
        <w:br/>
      </w:r>
      <w:r>
        <w:rPr>
          <w:i/>
        </w:rPr>
        <w:t xml:space="preserve">Debuting at ISPO, </w:t>
      </w:r>
      <w:proofErr w:type="spellStart"/>
      <w:r>
        <w:rPr>
          <w:i/>
        </w:rPr>
        <w:t>Cirql</w:t>
      </w:r>
      <w:proofErr w:type="spellEnd"/>
      <w:r>
        <w:rPr>
          <w:i/>
        </w:rPr>
        <w:t xml:space="preserve"> Zero™ will be available to footwear brands beginning in January 2025</w:t>
      </w:r>
    </w:p>
    <w:p w14:paraId="00000009" w14:textId="77777777" w:rsidR="00712A80" w:rsidRDefault="00712A8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0000000A" w14:textId="77777777" w:rsidR="00712A80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3F3F3F"/>
        </w:rPr>
      </w:pPr>
      <w:r>
        <w:rPr>
          <w:b/>
        </w:rPr>
        <w:t>HO CHI MINH CITY, Vietnam (December 3, 2024)</w:t>
      </w:r>
      <w:r>
        <w:t xml:space="preserve"> –</w:t>
      </w:r>
      <w:r>
        <w:rPr>
          <w:b/>
        </w:rPr>
        <w:t xml:space="preserve"> </w:t>
      </w:r>
      <w:hyperlink r:id="rId8">
        <w:proofErr w:type="spellStart"/>
        <w:r w:rsidR="00712A80">
          <w:rPr>
            <w:color w:val="0000FF"/>
            <w:u w:val="single"/>
          </w:rPr>
          <w:t>Cirql</w:t>
        </w:r>
        <w:proofErr w:type="spellEnd"/>
        <w:r w:rsidR="00712A80">
          <w:rPr>
            <w:color w:val="0000FF"/>
            <w:u w:val="single"/>
          </w:rPr>
          <w:t>™</w:t>
        </w:r>
      </w:hyperlink>
      <w:r>
        <w:rPr>
          <w:color w:val="3F3F3F"/>
        </w:rPr>
        <w:t xml:space="preserve">, a Vietnam-based innovation company focused on developing scalable, less impactful, finished midsole components and material solutions for footwear brands, today unveils </w:t>
      </w:r>
      <w:hyperlink r:id="rId9">
        <w:proofErr w:type="spellStart"/>
        <w:r w:rsidR="00712A80">
          <w:rPr>
            <w:b/>
            <w:color w:val="0000FF"/>
            <w:u w:val="single"/>
          </w:rPr>
          <w:t>Cirql</w:t>
        </w:r>
        <w:proofErr w:type="spellEnd"/>
        <w:r w:rsidR="00712A80">
          <w:rPr>
            <w:b/>
            <w:color w:val="0000FF"/>
            <w:u w:val="single"/>
          </w:rPr>
          <w:t xml:space="preserve"> Zero™</w:t>
        </w:r>
      </w:hyperlink>
      <w:r>
        <w:rPr>
          <w:color w:val="3F3F3F"/>
        </w:rPr>
        <w:t xml:space="preserve"> – a new industrially compostable, biodegradable foam innovation</w:t>
      </w:r>
      <w:r>
        <w:t>.</w:t>
      </w:r>
    </w:p>
    <w:p w14:paraId="0000000B" w14:textId="77777777" w:rsidR="00712A80" w:rsidRDefault="00712A8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0000000C" w14:textId="7A5EFC10" w:rsidR="00712A80" w:rsidRDefault="00000000">
      <w:pPr>
        <w:pBdr>
          <w:top w:val="nil"/>
          <w:left w:val="nil"/>
          <w:bottom w:val="nil"/>
          <w:right w:val="nil"/>
          <w:between w:val="nil"/>
        </w:pBdr>
      </w:pPr>
      <w:sdt>
        <w:sdtPr>
          <w:tag w:val="goog_rdk_0"/>
          <w:id w:val="-1776396938"/>
        </w:sdtPr>
        <w:sdtContent/>
      </w:sdt>
      <w:r>
        <w:t xml:space="preserve">With a commitment to keeping shoes out of landfills, </w:t>
      </w:r>
      <w:proofErr w:type="spellStart"/>
      <w:r>
        <w:t>Cirql</w:t>
      </w:r>
      <w:proofErr w:type="spellEnd"/>
      <w:r>
        <w:t>™</w:t>
      </w:r>
      <w:r w:rsidR="00597D14">
        <w:t xml:space="preserve"> </w:t>
      </w:r>
      <w:r>
        <w:t xml:space="preserve">now offers footwear brands comprehensive solutions that address both the production and end-of-life phases of footwear materials, emphasizing biodegradability, recyclability, manufacturing adaptability and scalability. </w:t>
      </w:r>
      <w:proofErr w:type="spellStart"/>
      <w:r>
        <w:t>Cirql’s</w:t>
      </w:r>
      <w:proofErr w:type="spellEnd"/>
      <w:r>
        <w:t xml:space="preserve"> two end of life solutions include: fully recyclable with </w:t>
      </w:r>
      <w:hyperlink r:id="rId10">
        <w:r w:rsidR="00712A80">
          <w:rPr>
            <w:u w:val="single"/>
          </w:rPr>
          <w:t>rTPU30</w:t>
        </w:r>
      </w:hyperlink>
      <w:r>
        <w:t xml:space="preserve">, which contains 30% post-consumer recycled content, and biodegradable/industrially compostable with </w:t>
      </w:r>
      <w:hyperlink r:id="rId11">
        <w:proofErr w:type="spellStart"/>
        <w:r w:rsidR="00712A80">
          <w:rPr>
            <w:u w:val="single"/>
          </w:rPr>
          <w:t>Cirql</w:t>
        </w:r>
        <w:proofErr w:type="spellEnd"/>
        <w:r w:rsidR="00712A80">
          <w:rPr>
            <w:u w:val="single"/>
          </w:rPr>
          <w:t xml:space="preserve"> Zero</w:t>
        </w:r>
      </w:hyperlink>
      <w:r>
        <w:t xml:space="preserve">.  </w:t>
      </w:r>
    </w:p>
    <w:p w14:paraId="0000000D" w14:textId="77777777" w:rsidR="00712A80" w:rsidRDefault="00712A80">
      <w:pPr>
        <w:rPr>
          <w:color w:val="0B5394"/>
        </w:rPr>
      </w:pPr>
    </w:p>
    <w:p w14:paraId="0000000E" w14:textId="77777777" w:rsidR="00712A80" w:rsidRDefault="00000000">
      <w:r>
        <w:t xml:space="preserve">“Footwear brands have been searching for a trusted, fully biodegradable midsole material for many years; it's the last piece of the puzzle,” explains Matt Thwaites, Vice President and General Manager of </w:t>
      </w:r>
      <w:proofErr w:type="spellStart"/>
      <w:r>
        <w:t>Cirql</w:t>
      </w:r>
      <w:proofErr w:type="spellEnd"/>
      <w:r>
        <w:t xml:space="preserve">. “The midsole has always been a big challenge because brands need the performance properties to go with the </w:t>
      </w:r>
      <w:proofErr w:type="spellStart"/>
      <w:r>
        <w:t>compostability</w:t>
      </w:r>
      <w:proofErr w:type="spellEnd"/>
      <w:r>
        <w:t xml:space="preserve"> of a biodegradable midsole. After a diligent development and testing process, we can now provide a price-competitive, scalable, industrially compostable and biodegradable midsole component and material solution to our global footwear brand customers.</w:t>
      </w:r>
      <w:sdt>
        <w:sdtPr>
          <w:tag w:val="goog_rdk_1"/>
          <w:id w:val="-2033796391"/>
        </w:sdtPr>
        <w:sdtContent/>
      </w:sdt>
      <w:r>
        <w:t xml:space="preserve"> I’m very proud that </w:t>
      </w:r>
      <w:proofErr w:type="spellStart"/>
      <w:r>
        <w:t>Cirql</w:t>
      </w:r>
      <w:proofErr w:type="spellEnd"/>
      <w:r>
        <w:t xml:space="preserve"> is able to work toward democratizing less impactful footwear materials.”</w:t>
      </w:r>
    </w:p>
    <w:p w14:paraId="0000000F" w14:textId="77777777" w:rsidR="00712A80" w:rsidRDefault="00712A80"/>
    <w:p w14:paraId="00000010" w14:textId="77777777" w:rsidR="00712A80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Cirql</w:t>
      </w:r>
      <w:proofErr w:type="spellEnd"/>
      <w:r>
        <w:t xml:space="preserve"> Zero debuts at </w:t>
      </w:r>
      <w:hyperlink r:id="rId12">
        <w:r w:rsidR="00712A80">
          <w:rPr>
            <w:color w:val="1155CC"/>
            <w:u w:val="single"/>
          </w:rPr>
          <w:t>ISPO Munich</w:t>
        </w:r>
      </w:hyperlink>
      <w:r>
        <w:t xml:space="preserve"> as the midsole in a concept shoe called the “Disappearing Shoe,” designed and developed by the </w:t>
      </w:r>
      <w:proofErr w:type="spellStart"/>
      <w:r>
        <w:t>Cirql</w:t>
      </w:r>
      <w:proofErr w:type="spellEnd"/>
      <w:r>
        <w:t xml:space="preserve"> team. </w:t>
      </w:r>
      <w:proofErr w:type="spellStart"/>
      <w:r>
        <w:t>Cirql’s</w:t>
      </w:r>
      <w:proofErr w:type="spellEnd"/>
      <w:r>
        <w:t xml:space="preserve"> Disappearing Shoe concept can be seen first-hand at the </w:t>
      </w:r>
      <w:proofErr w:type="gramStart"/>
      <w:r>
        <w:t>brand’s</w:t>
      </w:r>
      <w:proofErr w:type="gramEnd"/>
      <w:r>
        <w:t xml:space="preserve"> booths in Hall A2, </w:t>
      </w:r>
      <w:proofErr w:type="gramStart"/>
      <w:r>
        <w:t>Stand</w:t>
      </w:r>
      <w:proofErr w:type="gramEnd"/>
      <w:r>
        <w:t xml:space="preserve"> 426 and in the </w:t>
      </w:r>
      <w:proofErr w:type="spellStart"/>
      <w:r>
        <w:t>BrandNew</w:t>
      </w:r>
      <w:proofErr w:type="spellEnd"/>
      <w:r>
        <w:t xml:space="preserve"> Village, Hall B2, Stand 100-38. It’s also a finalist for the</w:t>
      </w:r>
      <w:r>
        <w:rPr>
          <w:b/>
          <w:i/>
        </w:rPr>
        <w:t xml:space="preserve"> ISPO </w:t>
      </w:r>
      <w:proofErr w:type="spellStart"/>
      <w:r>
        <w:rPr>
          <w:b/>
          <w:i/>
        </w:rPr>
        <w:t>BrandNew</w:t>
      </w:r>
      <w:proofErr w:type="spellEnd"/>
      <w:r>
        <w:rPr>
          <w:b/>
          <w:i/>
        </w:rPr>
        <w:t xml:space="preserve"> Award</w:t>
      </w:r>
      <w:r>
        <w:t xml:space="preserve"> (the winner of which will be announced at ISPO on December 4).</w:t>
      </w:r>
    </w:p>
    <w:p w14:paraId="00000011" w14:textId="77777777" w:rsidR="00712A80" w:rsidRDefault="00712A80"/>
    <w:p w14:paraId="00000012" w14:textId="77777777" w:rsidR="00712A80" w:rsidRDefault="00000000">
      <w:proofErr w:type="spellStart"/>
      <w:r>
        <w:t>Cirql</w:t>
      </w:r>
      <w:proofErr w:type="spellEnd"/>
      <w:r>
        <w:t xml:space="preserve"> Zero represents a ground-breaking component and material solution for footwear brands using a proprietary polymer compound and made via supercritical foaming with inert gases. </w:t>
      </w:r>
      <w:proofErr w:type="spellStart"/>
      <w:r>
        <w:t>Cirql</w:t>
      </w:r>
      <w:proofErr w:type="spellEnd"/>
      <w:r>
        <w:t xml:space="preserve"> Zero offers a lightweight, comfortable, and resilient midsole solution that can be customized for multiple footwear categories, from athletic to luxury.</w:t>
      </w:r>
    </w:p>
    <w:p w14:paraId="00000013" w14:textId="77777777" w:rsidR="00712A80" w:rsidRDefault="00712A80"/>
    <w:p w14:paraId="00000014" w14:textId="77777777" w:rsidR="00712A80" w:rsidRDefault="00000000">
      <w:r>
        <w:lastRenderedPageBreak/>
        <w:t xml:space="preserve">A patent-pending innovation, </w:t>
      </w:r>
      <w:proofErr w:type="spellStart"/>
      <w:r>
        <w:t>Cirql</w:t>
      </w:r>
      <w:proofErr w:type="spellEnd"/>
      <w:r>
        <w:t xml:space="preserve"> Zero can be ‘tuned’ to meet the design specs required by footwear brands. At the end of the product’s life, </w:t>
      </w:r>
      <w:proofErr w:type="spellStart"/>
      <w:r>
        <w:rPr>
          <w:color w:val="222222"/>
        </w:rPr>
        <w:t>Cirql</w:t>
      </w:r>
      <w:proofErr w:type="spellEnd"/>
      <w:r>
        <w:rPr>
          <w:color w:val="222222"/>
        </w:rPr>
        <w:t xml:space="preserve"> Zero exceeds the industrial </w:t>
      </w:r>
      <w:proofErr w:type="spellStart"/>
      <w:r>
        <w:rPr>
          <w:color w:val="222222"/>
        </w:rPr>
        <w:t>compostability</w:t>
      </w:r>
      <w:proofErr w:type="spellEnd"/>
      <w:r>
        <w:rPr>
          <w:color w:val="222222"/>
        </w:rPr>
        <w:t xml:space="preserve"> testing standard of 90% degradation in 180 days. It will be fully compostable in industrial composting. </w:t>
      </w:r>
      <w:r>
        <w:t xml:space="preserve"> </w:t>
      </w:r>
    </w:p>
    <w:p w14:paraId="00000015" w14:textId="77777777" w:rsidR="00712A80" w:rsidRDefault="00712A80"/>
    <w:p w14:paraId="00000016" w14:textId="77777777" w:rsidR="00712A80" w:rsidRDefault="00000000">
      <w:r>
        <w:t xml:space="preserve">A standout feature of </w:t>
      </w:r>
      <w:proofErr w:type="spellStart"/>
      <w:r>
        <w:t>Cirql</w:t>
      </w:r>
      <w:proofErr w:type="spellEnd"/>
      <w:r>
        <w:t xml:space="preserve"> Zero is its manufacturing versatility. This midsole foam can be produced using supercritical foaming (SCF) technology in an autoclave process. This flexibility ensures that </w:t>
      </w:r>
      <w:proofErr w:type="spellStart"/>
      <w:r>
        <w:t>Cirql</w:t>
      </w:r>
      <w:proofErr w:type="spellEnd"/>
      <w:r>
        <w:t xml:space="preserve"> Zero is accessible to a broad range of manufacturers, streamlining its integration into existing production processes and paving the way for its rapid adoption across the global footwear industry. </w:t>
      </w:r>
      <w:proofErr w:type="spellStart"/>
      <w:r>
        <w:t>Cirql</w:t>
      </w:r>
      <w:proofErr w:type="spellEnd"/>
      <w:r>
        <w:t xml:space="preserve"> Zero is the first midsole foam of its kind that can be scaled to hundreds of millions of pairs of shoes annually. </w:t>
      </w:r>
    </w:p>
    <w:p w14:paraId="00000017" w14:textId="77777777" w:rsidR="00712A80" w:rsidRDefault="00712A80"/>
    <w:p w14:paraId="00000018" w14:textId="77777777" w:rsidR="00712A80" w:rsidRDefault="00000000">
      <w:pPr>
        <w:rPr>
          <w:highlight w:val="white"/>
        </w:rPr>
      </w:pPr>
      <w:proofErr w:type="spellStart"/>
      <w:r>
        <w:t>Cirql</w:t>
      </w:r>
      <w:proofErr w:type="spellEnd"/>
      <w:r>
        <w:t xml:space="preserve"> offers solutions for </w:t>
      </w:r>
      <w:r>
        <w:rPr>
          <w:highlight w:val="white"/>
        </w:rPr>
        <w:t xml:space="preserve">footwear brands </w:t>
      </w:r>
      <w:r>
        <w:rPr>
          <w:color w:val="000A12"/>
          <w:highlight w:val="white"/>
        </w:rPr>
        <w:t>and their factory partners to make progress towards their own sustainability goals; ensuring a more environmentally responsible supply chain; and minimizing the negative end of life impacts associated with footwear manufacturing</w:t>
      </w:r>
      <w:r>
        <w:rPr>
          <w:highlight w:val="white"/>
        </w:rPr>
        <w:t xml:space="preserve">. </w:t>
      </w:r>
    </w:p>
    <w:p w14:paraId="00000019" w14:textId="77777777" w:rsidR="00712A80" w:rsidRDefault="00712A80"/>
    <w:p w14:paraId="0000001A" w14:textId="77777777" w:rsidR="00712A80" w:rsidRDefault="00000000">
      <w:r>
        <w:t xml:space="preserve">As a brand focused on lowering the environmental impacts associated with footwear, </w:t>
      </w:r>
      <w:proofErr w:type="spellStart"/>
      <w:r>
        <w:t>Cirql</w:t>
      </w:r>
      <w:proofErr w:type="spellEnd"/>
      <w:r>
        <w:t xml:space="preserve"> is committed to transparent, verifiable claims, and trackable operations, materials, and processes. On November 21, </w:t>
      </w:r>
      <w:proofErr w:type="spellStart"/>
      <w:r>
        <w:t>Cirql’s</w:t>
      </w:r>
      <w:proofErr w:type="spellEnd"/>
      <w:r>
        <w:t xml:space="preserve"> Vietnam factory obtained GRS certification. </w:t>
      </w:r>
    </w:p>
    <w:p w14:paraId="0000001B" w14:textId="77777777" w:rsidR="00712A80" w:rsidRDefault="00712A80"/>
    <w:p w14:paraId="0000001C" w14:textId="77777777" w:rsidR="00712A80" w:rsidRDefault="00000000">
      <w:r>
        <w:t xml:space="preserve">“We’re very proud to offer our revolutionary midsole solutions. With </w:t>
      </w:r>
      <w:proofErr w:type="spellStart"/>
      <w:r>
        <w:t>Cirql</w:t>
      </w:r>
      <w:proofErr w:type="spellEnd"/>
      <w:r>
        <w:t xml:space="preserve"> rTPU30 and now, </w:t>
      </w:r>
      <w:proofErr w:type="spellStart"/>
      <w:r>
        <w:t>Cirql</w:t>
      </w:r>
      <w:proofErr w:type="spellEnd"/>
      <w:r>
        <w:t xml:space="preserve"> Zero, our team is ready to provide the global footwear industry trusted, scalable, end-of-life solutions that are much needed by brands to reach their own climate goals,” said Thwaites.</w:t>
      </w:r>
    </w:p>
    <w:p w14:paraId="0000001D" w14:textId="77777777" w:rsidR="00712A80" w:rsidRDefault="00712A80"/>
    <w:p w14:paraId="0000001E" w14:textId="77777777" w:rsidR="00712A80" w:rsidRDefault="00000000">
      <w:pPr>
        <w:rPr>
          <w:highlight w:val="white"/>
        </w:rPr>
      </w:pPr>
      <w:bookmarkStart w:id="0" w:name="_heading=h.w9wfn8e0nv13" w:colFirst="0" w:colLast="0"/>
      <w:bookmarkEnd w:id="0"/>
      <w:r>
        <w:rPr>
          <w:highlight w:val="white"/>
        </w:rPr>
        <w:t xml:space="preserve">For additional information on </w:t>
      </w:r>
      <w:proofErr w:type="spellStart"/>
      <w:r>
        <w:rPr>
          <w:highlight w:val="white"/>
        </w:rPr>
        <w:t>Cirql</w:t>
      </w:r>
      <w:proofErr w:type="spellEnd"/>
      <w:r>
        <w:rPr>
          <w:highlight w:val="white"/>
        </w:rPr>
        <w:t xml:space="preserve">, please visit </w:t>
      </w:r>
      <w:hyperlink r:id="rId13">
        <w:r w:rsidR="00712A80">
          <w:rPr>
            <w:color w:val="1155CC"/>
            <w:highlight w:val="white"/>
            <w:u w:val="single"/>
          </w:rPr>
          <w:t>ortholite.com/</w:t>
        </w:r>
        <w:proofErr w:type="spellStart"/>
        <w:r w:rsidR="00712A80">
          <w:rPr>
            <w:color w:val="1155CC"/>
            <w:highlight w:val="white"/>
            <w:u w:val="single"/>
          </w:rPr>
          <w:t>cirql</w:t>
        </w:r>
        <w:proofErr w:type="spellEnd"/>
      </w:hyperlink>
      <w:r>
        <w:rPr>
          <w:highlight w:val="white"/>
        </w:rPr>
        <w:t>.</w:t>
      </w:r>
    </w:p>
    <w:p w14:paraId="0000001F" w14:textId="77777777" w:rsidR="00712A80" w:rsidRDefault="00712A80">
      <w:pPr>
        <w:rPr>
          <w:b/>
          <w:color w:val="000A12"/>
          <w:highlight w:val="white"/>
        </w:rPr>
      </w:pPr>
    </w:p>
    <w:p w14:paraId="00000020" w14:textId="77777777" w:rsidR="00712A80" w:rsidRDefault="00000000">
      <w:pPr>
        <w:shd w:val="clear" w:color="auto" w:fill="FEFEFE"/>
        <w:rPr>
          <w:b/>
          <w:highlight w:val="white"/>
        </w:rPr>
      </w:pPr>
      <w:r>
        <w:rPr>
          <w:b/>
          <w:highlight w:val="white"/>
        </w:rPr>
        <w:t xml:space="preserve">About </w:t>
      </w:r>
      <w:proofErr w:type="spellStart"/>
      <w:r>
        <w:rPr>
          <w:b/>
          <w:highlight w:val="white"/>
        </w:rPr>
        <w:t>Cirql</w:t>
      </w:r>
      <w:proofErr w:type="spellEnd"/>
      <w:r>
        <w:rPr>
          <w:b/>
          <w:highlight w:val="white"/>
        </w:rPr>
        <w:t>™</w:t>
      </w:r>
    </w:p>
    <w:p w14:paraId="00000021" w14:textId="77777777" w:rsidR="00712A80" w:rsidRDefault="00712A80">
      <w:pPr>
        <w:rPr>
          <w:rFonts w:ascii="Helvetica Neue" w:eastAsia="Helvetica Neue" w:hAnsi="Helvetica Neue" w:cs="Helvetica Neue"/>
          <w:sz w:val="20"/>
          <w:szCs w:val="20"/>
          <w:highlight w:val="white"/>
        </w:rPr>
      </w:pPr>
      <w:hyperlink r:id="rId14">
        <w:proofErr w:type="spellStart"/>
        <w:r>
          <w:rPr>
            <w:color w:val="0000FF"/>
            <w:u w:val="single"/>
          </w:rPr>
          <w:t>Cirql</w:t>
        </w:r>
        <w:proofErr w:type="spellEnd"/>
      </w:hyperlink>
      <w:r w:rsidR="00000000">
        <w:rPr>
          <w:color w:val="0000FF"/>
        </w:rPr>
        <w:t>™</w:t>
      </w:r>
      <w:r w:rsidR="00000000">
        <w:t xml:space="preserve">, a subsidiary of </w:t>
      </w:r>
      <w:hyperlink r:id="rId15">
        <w:proofErr w:type="spellStart"/>
        <w:r>
          <w:rPr>
            <w:color w:val="1155CC"/>
            <w:u w:val="single"/>
          </w:rPr>
          <w:t>OrthoLite</w:t>
        </w:r>
        <w:proofErr w:type="spellEnd"/>
        <w:r>
          <w:rPr>
            <w:color w:val="1155CC"/>
            <w:u w:val="single"/>
          </w:rPr>
          <w:t>®</w:t>
        </w:r>
      </w:hyperlink>
      <w:r w:rsidR="00000000">
        <w:t xml:space="preserve">, is focused entirely on developing scalable and less impactful finished component and material solutions for footwear. </w:t>
      </w:r>
      <w:proofErr w:type="spellStart"/>
      <w:r w:rsidR="00000000">
        <w:t>Cirql</w:t>
      </w:r>
      <w:proofErr w:type="spellEnd"/>
      <w:r w:rsidR="00000000">
        <w:t xml:space="preserve"> offers finished components and premium materials that are either industrially compostable/biodegradable or fully recyclable made in the </w:t>
      </w:r>
      <w:proofErr w:type="spellStart"/>
      <w:r w:rsidR="00000000">
        <w:t>Cirql</w:t>
      </w:r>
      <w:proofErr w:type="spellEnd"/>
      <w:r w:rsidR="00000000">
        <w:t xml:space="preserve"> factory, which is GRS-certified.</w:t>
      </w:r>
      <w:r w:rsidR="00000000">
        <w:rPr>
          <w:color w:val="212121"/>
        </w:rPr>
        <w:t xml:space="preserve"> </w:t>
      </w:r>
      <w:proofErr w:type="spellStart"/>
      <w:r w:rsidR="00000000">
        <w:rPr>
          <w:highlight w:val="white"/>
        </w:rPr>
        <w:t>Cirql’s</w:t>
      </w:r>
      <w:proofErr w:type="spellEnd"/>
      <w:r w:rsidR="00000000">
        <w:rPr>
          <w:highlight w:val="white"/>
        </w:rPr>
        <w:t xml:space="preserve"> mission is to keep shoes out of landfills and with </w:t>
      </w:r>
      <w:proofErr w:type="spellStart"/>
      <w:r w:rsidR="00000000">
        <w:rPr>
          <w:highlight w:val="white"/>
        </w:rPr>
        <w:t>Cirql</w:t>
      </w:r>
      <w:proofErr w:type="spellEnd"/>
      <w:r w:rsidR="00000000">
        <w:rPr>
          <w:highlight w:val="white"/>
        </w:rPr>
        <w:t xml:space="preserve"> rTPU30 and </w:t>
      </w:r>
      <w:proofErr w:type="spellStart"/>
      <w:r w:rsidR="00000000">
        <w:rPr>
          <w:highlight w:val="white"/>
        </w:rPr>
        <w:t>Cirql</w:t>
      </w:r>
      <w:proofErr w:type="spellEnd"/>
      <w:r w:rsidR="00000000">
        <w:rPr>
          <w:highlight w:val="white"/>
        </w:rPr>
        <w:t xml:space="preserve"> Zero, footwear brands </w:t>
      </w:r>
      <w:r w:rsidR="00000000">
        <w:rPr>
          <w:color w:val="000A12"/>
          <w:highlight w:val="white"/>
        </w:rPr>
        <w:t xml:space="preserve">and their factory partners have more material optionality to reach their own climate goals. </w:t>
      </w:r>
      <w:proofErr w:type="spellStart"/>
      <w:r w:rsidR="00000000">
        <w:rPr>
          <w:color w:val="000A12"/>
          <w:highlight w:val="white"/>
        </w:rPr>
        <w:t>Cirql</w:t>
      </w:r>
      <w:proofErr w:type="spellEnd"/>
      <w:r w:rsidR="00000000">
        <w:rPr>
          <w:color w:val="000A12"/>
          <w:highlight w:val="white"/>
        </w:rPr>
        <w:t xml:space="preserve"> is a member of The Conservation Alliance, The European Outdoor Conservation Association, Textile Exchange, and the Two Ten Foundation. Stay up to date with company news by visiting </w:t>
      </w:r>
      <w:hyperlink r:id="rId16">
        <w:r>
          <w:rPr>
            <w:color w:val="1155CC"/>
            <w:highlight w:val="white"/>
            <w:u w:val="single"/>
          </w:rPr>
          <w:t>OrthoLite.com/</w:t>
        </w:r>
        <w:proofErr w:type="spellStart"/>
        <w:r>
          <w:rPr>
            <w:color w:val="1155CC"/>
            <w:highlight w:val="white"/>
            <w:u w:val="single"/>
          </w:rPr>
          <w:t>Cirql</w:t>
        </w:r>
        <w:proofErr w:type="spellEnd"/>
      </w:hyperlink>
      <w:r w:rsidR="00000000">
        <w:rPr>
          <w:color w:val="000A12"/>
          <w:highlight w:val="white"/>
        </w:rPr>
        <w:t xml:space="preserve"> and</w:t>
      </w:r>
      <w:hyperlink r:id="rId17">
        <w:r>
          <w:rPr>
            <w:color w:val="000A12"/>
            <w:highlight w:val="white"/>
          </w:rPr>
          <w:t xml:space="preserve"> </w:t>
        </w:r>
      </w:hyperlink>
      <w:r w:rsidR="00000000">
        <w:rPr>
          <w:color w:val="000A12"/>
          <w:highlight w:val="white"/>
        </w:rPr>
        <w:t>following the brands on</w:t>
      </w:r>
      <w:hyperlink r:id="rId18">
        <w:r>
          <w:rPr>
            <w:color w:val="000A12"/>
            <w:highlight w:val="white"/>
          </w:rPr>
          <w:t xml:space="preserve"> </w:t>
        </w:r>
      </w:hyperlink>
      <w:hyperlink r:id="rId19">
        <w:r>
          <w:rPr>
            <w:color w:val="0000FF"/>
            <w:highlight w:val="white"/>
            <w:u w:val="single"/>
          </w:rPr>
          <w:t>Facebook</w:t>
        </w:r>
      </w:hyperlink>
      <w:r w:rsidR="00000000">
        <w:rPr>
          <w:color w:val="000A12"/>
          <w:highlight w:val="white"/>
        </w:rPr>
        <w:t>,</w:t>
      </w:r>
      <w:hyperlink r:id="rId20">
        <w:r>
          <w:rPr>
            <w:color w:val="000A12"/>
            <w:highlight w:val="white"/>
          </w:rPr>
          <w:t xml:space="preserve"> </w:t>
        </w:r>
      </w:hyperlink>
      <w:hyperlink r:id="rId21">
        <w:r>
          <w:rPr>
            <w:color w:val="0000FF"/>
            <w:highlight w:val="white"/>
            <w:u w:val="single"/>
          </w:rPr>
          <w:t>Instagram</w:t>
        </w:r>
      </w:hyperlink>
      <w:r w:rsidR="00000000">
        <w:rPr>
          <w:color w:val="000A12"/>
          <w:highlight w:val="white"/>
        </w:rPr>
        <w:t>,</w:t>
      </w:r>
      <w:hyperlink r:id="rId22">
        <w:r>
          <w:rPr>
            <w:color w:val="000A12"/>
            <w:highlight w:val="white"/>
          </w:rPr>
          <w:t xml:space="preserve"> </w:t>
        </w:r>
      </w:hyperlink>
      <w:hyperlink r:id="rId23">
        <w:r>
          <w:rPr>
            <w:color w:val="0000FF"/>
            <w:highlight w:val="white"/>
            <w:u w:val="single"/>
          </w:rPr>
          <w:t>Twitter</w:t>
        </w:r>
      </w:hyperlink>
      <w:r w:rsidR="00000000">
        <w:rPr>
          <w:color w:val="000A12"/>
          <w:highlight w:val="white"/>
        </w:rPr>
        <w:t xml:space="preserve"> and</w:t>
      </w:r>
      <w:hyperlink r:id="rId24">
        <w:r>
          <w:rPr>
            <w:color w:val="000A12"/>
            <w:highlight w:val="white"/>
          </w:rPr>
          <w:t xml:space="preserve"> </w:t>
        </w:r>
      </w:hyperlink>
      <w:hyperlink r:id="rId25">
        <w:r>
          <w:rPr>
            <w:color w:val="0000FF"/>
            <w:highlight w:val="white"/>
            <w:u w:val="single"/>
          </w:rPr>
          <w:t>LinkedIn</w:t>
        </w:r>
      </w:hyperlink>
      <w:r w:rsidR="00000000">
        <w:rPr>
          <w:color w:val="000A12"/>
          <w:highlight w:val="white"/>
        </w:rPr>
        <w:t>.</w:t>
      </w:r>
      <w:r w:rsidR="00000000">
        <w:rPr>
          <w:b/>
          <w:highlight w:val="white"/>
        </w:rPr>
        <w:br/>
      </w:r>
    </w:p>
    <w:p w14:paraId="00000022" w14:textId="77777777" w:rsidR="00712A80" w:rsidRDefault="00000000">
      <w:pPr>
        <w:shd w:val="clear" w:color="auto" w:fill="FEFEFE"/>
        <w:spacing w:after="320"/>
        <w:jc w:val="center"/>
        <w:rPr>
          <w:rFonts w:ascii="Helvetica Neue" w:eastAsia="Helvetica Neue" w:hAnsi="Helvetica Neue" w:cs="Helvetica Neue"/>
          <w:sz w:val="20"/>
          <w:szCs w:val="20"/>
          <w:highlight w:val="white"/>
        </w:rPr>
      </w:pPr>
      <w:r>
        <w:rPr>
          <w:rFonts w:ascii="Helvetica Neue" w:eastAsia="Helvetica Neue" w:hAnsi="Helvetica Neue" w:cs="Helvetica Neue"/>
          <w:sz w:val="20"/>
          <w:szCs w:val="20"/>
          <w:highlight w:val="white"/>
        </w:rPr>
        <w:t>###</w:t>
      </w:r>
    </w:p>
    <w:p w14:paraId="00000023" w14:textId="77777777" w:rsidR="00712A80" w:rsidRDefault="00712A80">
      <w:pPr>
        <w:rPr>
          <w:rFonts w:ascii="Lato" w:eastAsia="Lato" w:hAnsi="Lato" w:cs="Lato"/>
          <w:color w:val="000A12"/>
          <w:highlight w:val="white"/>
        </w:rPr>
      </w:pPr>
    </w:p>
    <w:sectPr w:rsidR="00712A80">
      <w:headerReference w:type="default" r:id="rId2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A6E7A" w14:textId="77777777" w:rsidR="00F82D0A" w:rsidRDefault="00F82D0A">
      <w:pPr>
        <w:spacing w:line="240" w:lineRule="auto"/>
      </w:pPr>
      <w:r>
        <w:separator/>
      </w:r>
    </w:p>
  </w:endnote>
  <w:endnote w:type="continuationSeparator" w:id="0">
    <w:p w14:paraId="24EBCEA4" w14:textId="77777777" w:rsidR="00F82D0A" w:rsidRDefault="00F82D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F239A" w14:textId="77777777" w:rsidR="00F82D0A" w:rsidRDefault="00F82D0A">
      <w:pPr>
        <w:spacing w:line="240" w:lineRule="auto"/>
      </w:pPr>
      <w:r>
        <w:separator/>
      </w:r>
    </w:p>
  </w:footnote>
  <w:footnote w:type="continuationSeparator" w:id="0">
    <w:p w14:paraId="22CB35D6" w14:textId="77777777" w:rsidR="00F82D0A" w:rsidRDefault="00F82D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4" w14:textId="77777777" w:rsidR="00712A80" w:rsidRDefault="00712A80">
    <w:pPr>
      <w:pBdr>
        <w:top w:val="nil"/>
        <w:left w:val="nil"/>
        <w:bottom w:val="nil"/>
        <w:right w:val="nil"/>
        <w:between w:val="nil"/>
      </w:pBdr>
      <w:ind w:left="5760" w:firstLine="720"/>
      <w:rPr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A80"/>
    <w:rsid w:val="000C2BC8"/>
    <w:rsid w:val="00576B51"/>
    <w:rsid w:val="00597D14"/>
    <w:rsid w:val="00637B78"/>
    <w:rsid w:val="00712A80"/>
    <w:rsid w:val="00855F00"/>
    <w:rsid w:val="00F8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BA7BE"/>
  <w15:docId w15:val="{0A2C1052-3718-4A4F-9E81-F9FE74C5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A1AA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AAA"/>
  </w:style>
  <w:style w:type="paragraph" w:styleId="Footer">
    <w:name w:val="footer"/>
    <w:basedOn w:val="Normal"/>
    <w:link w:val="FooterChar"/>
    <w:uiPriority w:val="99"/>
    <w:unhideWhenUsed/>
    <w:rsid w:val="009A1AA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AAA"/>
  </w:style>
  <w:style w:type="paragraph" w:customStyle="1" w:styleId="Normal10">
    <w:name w:val="Normal1"/>
    <w:rsid w:val="009A1AAA"/>
  </w:style>
  <w:style w:type="character" w:styleId="Hyperlink">
    <w:name w:val="Hyperlink"/>
    <w:basedOn w:val="DefaultParagraphFont"/>
    <w:uiPriority w:val="99"/>
    <w:unhideWhenUsed/>
    <w:rsid w:val="00953F4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F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F7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4665E0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665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65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65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65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65E0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21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tholite.com/cirql/" TargetMode="External"/><Relationship Id="rId13" Type="http://schemas.openxmlformats.org/officeDocument/2006/relationships/hyperlink" Target="http://ortholite.com/cirql" TargetMode="External"/><Relationship Id="rId18" Type="http://schemas.openxmlformats.org/officeDocument/2006/relationships/hyperlink" Target="https://www.facebook.com/ortholite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www.instagram.com/ortholitefoam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ispo.com/en" TargetMode="External"/><Relationship Id="rId17" Type="http://schemas.openxmlformats.org/officeDocument/2006/relationships/hyperlink" Target="http://ortholitecirql.com" TargetMode="External"/><Relationship Id="rId25" Type="http://schemas.openxmlformats.org/officeDocument/2006/relationships/hyperlink" Target="https://www.linkedin.com/company/ortholit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ortholite.com/cirql/" TargetMode="External"/><Relationship Id="rId20" Type="http://schemas.openxmlformats.org/officeDocument/2006/relationships/hyperlink" Target="https://www.instagram.com/ortholitefoam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ortholite.com/cirq/zero" TargetMode="External"/><Relationship Id="rId24" Type="http://schemas.openxmlformats.org/officeDocument/2006/relationships/hyperlink" Target="https://www.linkedin.com/company/ortholit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ortholite.com/" TargetMode="External"/><Relationship Id="rId23" Type="http://schemas.openxmlformats.org/officeDocument/2006/relationships/hyperlink" Target="https://twitter.com/OrthoLit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ortholite.com/cirql/rtpu30/" TargetMode="External"/><Relationship Id="rId19" Type="http://schemas.openxmlformats.org/officeDocument/2006/relationships/hyperlink" Target="https://www.facebook.com/ortholi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rtholite.com/cirq/zero" TargetMode="External"/><Relationship Id="rId14" Type="http://schemas.openxmlformats.org/officeDocument/2006/relationships/hyperlink" Target="http://ortholitecirql.com" TargetMode="External"/><Relationship Id="rId22" Type="http://schemas.openxmlformats.org/officeDocument/2006/relationships/hyperlink" Target="https://twitter.com/OrthoLit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KM/5is760ljRybis2YccVVWjoA==">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888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Breunig</dc:creator>
  <cp:lastModifiedBy>Stephanie Morris</cp:lastModifiedBy>
  <cp:revision>3</cp:revision>
  <dcterms:created xsi:type="dcterms:W3CDTF">2025-01-17T21:31:00Z</dcterms:created>
  <dcterms:modified xsi:type="dcterms:W3CDTF">2025-01-17T21:33:00Z</dcterms:modified>
</cp:coreProperties>
</file>